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60FEEE" w14:textId="12B8A2C0" w:rsidR="00D20601" w:rsidRDefault="00D7269B" w:rsidP="00850FA5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70C0"/>
          <w:sz w:val="32"/>
          <w:szCs w:val="36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504849EF" wp14:editId="4BB98FAA">
            <wp:simplePos x="0" y="0"/>
            <wp:positionH relativeFrom="margin">
              <wp:posOffset>-847725</wp:posOffset>
            </wp:positionH>
            <wp:positionV relativeFrom="paragraph">
              <wp:posOffset>-540385</wp:posOffset>
            </wp:positionV>
            <wp:extent cx="1428750" cy="1111250"/>
            <wp:effectExtent l="0" t="0" r="0" b="0"/>
            <wp:wrapNone/>
            <wp:docPr id="1" name="Gráfico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750" cy="1111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6558289" w14:textId="77777777" w:rsidR="00D7269B" w:rsidRDefault="00D7269B" w:rsidP="00850FA5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70C0"/>
          <w:sz w:val="32"/>
          <w:szCs w:val="36"/>
        </w:rPr>
      </w:pPr>
    </w:p>
    <w:p w14:paraId="7F9FC5AE" w14:textId="77777777" w:rsidR="00D7269B" w:rsidRDefault="00D7269B" w:rsidP="00850FA5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70C0"/>
          <w:sz w:val="32"/>
          <w:szCs w:val="36"/>
        </w:rPr>
      </w:pPr>
    </w:p>
    <w:p w14:paraId="6A031CAB" w14:textId="77777777" w:rsidR="00D7269B" w:rsidRDefault="00D7269B" w:rsidP="00850FA5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70C0"/>
          <w:sz w:val="32"/>
          <w:szCs w:val="36"/>
        </w:rPr>
      </w:pPr>
    </w:p>
    <w:p w14:paraId="67EA5CAD" w14:textId="2F6FAB15" w:rsidR="00731DDB" w:rsidRPr="00850FA5" w:rsidRDefault="00850FA5" w:rsidP="00850FA5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70C0"/>
          <w:sz w:val="32"/>
          <w:szCs w:val="36"/>
        </w:rPr>
      </w:pPr>
      <w:r w:rsidRPr="00850FA5">
        <w:rPr>
          <w:rFonts w:cstheme="minorHAnsi"/>
          <w:b/>
          <w:bCs/>
          <w:color w:val="0070C0"/>
          <w:sz w:val="32"/>
          <w:szCs w:val="36"/>
        </w:rPr>
        <w:t>PREVENCIÓN DE DAÑOS EN LA VÍA PÚBLICA</w:t>
      </w:r>
    </w:p>
    <w:p w14:paraId="24F24160" w14:textId="77777777" w:rsidR="00850FA5" w:rsidRDefault="00850FA5" w:rsidP="00850FA5">
      <w:pPr>
        <w:autoSpaceDE w:val="0"/>
        <w:autoSpaceDN w:val="0"/>
        <w:adjustRightInd w:val="0"/>
        <w:spacing w:after="0" w:line="240" w:lineRule="auto"/>
        <w:rPr>
          <w:sz w:val="36"/>
          <w:szCs w:val="36"/>
        </w:rPr>
      </w:pPr>
    </w:p>
    <w:p w14:paraId="7CC2C242" w14:textId="77777777" w:rsidR="00850FA5" w:rsidRDefault="00850FA5" w:rsidP="00850FA5">
      <w:pPr>
        <w:autoSpaceDE w:val="0"/>
        <w:autoSpaceDN w:val="0"/>
        <w:adjustRightInd w:val="0"/>
        <w:spacing w:after="0" w:line="240" w:lineRule="auto"/>
        <w:jc w:val="both"/>
        <w:rPr>
          <w:rFonts w:ascii="FiraSans-Light" w:hAnsi="FiraSans-Light" w:cs="FiraSans-Light"/>
          <w:szCs w:val="20"/>
        </w:rPr>
      </w:pPr>
      <w:r w:rsidRPr="00850FA5">
        <w:rPr>
          <w:rFonts w:ascii="FiraSans-Light" w:hAnsi="FiraSans-Light" w:cs="FiraSans-Light"/>
          <w:szCs w:val="20"/>
        </w:rPr>
        <w:t>Cumplimos en informar que las violaciones o incumplimientos a la Ley 24.076 y sus normas reglamentarias, cometidas por terceros involucrados en actividades de excavación dentro del ámbito</w:t>
      </w:r>
      <w:r>
        <w:rPr>
          <w:rFonts w:ascii="FiraSans-Light" w:hAnsi="FiraSans-Light" w:cs="FiraSans-Light"/>
          <w:szCs w:val="20"/>
        </w:rPr>
        <w:t xml:space="preserve"> </w:t>
      </w:r>
      <w:r w:rsidRPr="00850FA5">
        <w:rPr>
          <w:rFonts w:ascii="FiraSans-Light" w:hAnsi="FiraSans-Light" w:cs="FiraSans-Light"/>
          <w:szCs w:val="20"/>
        </w:rPr>
        <w:t>de nuestra zona de distribución, son pasibles de multas, inhabilitaciones o suspensiones (dependiendo de la gravedad) por parte del Ente Nacional Regulador del Gas (ENARGAS).</w:t>
      </w:r>
    </w:p>
    <w:p w14:paraId="56A35BA1" w14:textId="77777777" w:rsidR="00850FA5" w:rsidRPr="00850FA5" w:rsidRDefault="00850FA5" w:rsidP="00850FA5">
      <w:pPr>
        <w:autoSpaceDE w:val="0"/>
        <w:autoSpaceDN w:val="0"/>
        <w:adjustRightInd w:val="0"/>
        <w:spacing w:after="0" w:line="240" w:lineRule="auto"/>
        <w:jc w:val="both"/>
        <w:rPr>
          <w:sz w:val="44"/>
          <w:szCs w:val="36"/>
        </w:rPr>
      </w:pPr>
    </w:p>
    <w:p w14:paraId="53FF20DB" w14:textId="77777777" w:rsidR="00850FA5" w:rsidRPr="00850FA5" w:rsidRDefault="00850FA5" w:rsidP="00850FA5">
      <w:pPr>
        <w:autoSpaceDE w:val="0"/>
        <w:autoSpaceDN w:val="0"/>
        <w:adjustRightInd w:val="0"/>
        <w:spacing w:after="0" w:line="240" w:lineRule="auto"/>
        <w:jc w:val="both"/>
        <w:rPr>
          <w:sz w:val="44"/>
          <w:szCs w:val="36"/>
        </w:rPr>
      </w:pPr>
      <w:r w:rsidRPr="00850FA5">
        <w:rPr>
          <w:rFonts w:ascii="FiraSans-Light" w:hAnsi="FiraSans-Light" w:cs="FiraSans-Light"/>
          <w:szCs w:val="20"/>
        </w:rPr>
        <w:t xml:space="preserve">Con el objetivo de evitar </w:t>
      </w:r>
      <w:r w:rsidRPr="00850FA5">
        <w:rPr>
          <w:rFonts w:ascii="FiraSans-Regular" w:hAnsi="FiraSans-Regular" w:cs="FiraSans-Regular"/>
          <w:szCs w:val="20"/>
        </w:rPr>
        <w:t>ACCIDENTES EN LA VIA</w:t>
      </w:r>
      <w:r>
        <w:rPr>
          <w:rFonts w:ascii="FiraSans-Regular" w:hAnsi="FiraSans-Regular" w:cs="FiraSans-Regular"/>
          <w:szCs w:val="20"/>
        </w:rPr>
        <w:t xml:space="preserve"> </w:t>
      </w:r>
      <w:r w:rsidRPr="00850FA5">
        <w:rPr>
          <w:rFonts w:ascii="FiraSans-Regular" w:hAnsi="FiraSans-Regular" w:cs="FiraSans-Regular"/>
          <w:szCs w:val="20"/>
        </w:rPr>
        <w:t>PÚBLICA</w:t>
      </w:r>
      <w:r w:rsidRPr="00850FA5">
        <w:rPr>
          <w:rFonts w:ascii="FiraSans-Light" w:hAnsi="FiraSans-Light" w:cs="FiraSans-Light"/>
          <w:szCs w:val="20"/>
        </w:rPr>
        <w:t>, Buenos Aires Gas S.A. implementa todos</w:t>
      </w:r>
      <w:r>
        <w:rPr>
          <w:rFonts w:ascii="FiraSans-Light" w:hAnsi="FiraSans-Light" w:cs="FiraSans-Light"/>
          <w:szCs w:val="20"/>
        </w:rPr>
        <w:t xml:space="preserve"> </w:t>
      </w:r>
      <w:r w:rsidRPr="00850FA5">
        <w:rPr>
          <w:rFonts w:ascii="FiraSans-Light" w:hAnsi="FiraSans-Light" w:cs="FiraSans-Light"/>
          <w:szCs w:val="20"/>
        </w:rPr>
        <w:t xml:space="preserve">los años un </w:t>
      </w:r>
      <w:r w:rsidRPr="00850FA5">
        <w:rPr>
          <w:rFonts w:ascii="FiraSans-Regular" w:hAnsi="FiraSans-Regular" w:cs="FiraSans-Regular"/>
          <w:szCs w:val="20"/>
        </w:rPr>
        <w:t xml:space="preserve">PLAN DE PREVENCIÓN DE DAÑOS </w:t>
      </w:r>
      <w:r w:rsidRPr="00850FA5">
        <w:rPr>
          <w:rFonts w:ascii="FiraSans-Light" w:hAnsi="FiraSans-Light" w:cs="FiraSans-Light"/>
          <w:szCs w:val="20"/>
        </w:rPr>
        <w:t>dirigido</w:t>
      </w:r>
      <w:r>
        <w:rPr>
          <w:rFonts w:ascii="FiraSans-Light" w:hAnsi="FiraSans-Light" w:cs="FiraSans-Light"/>
          <w:szCs w:val="20"/>
        </w:rPr>
        <w:t xml:space="preserve"> </w:t>
      </w:r>
      <w:r w:rsidRPr="00850FA5">
        <w:rPr>
          <w:rFonts w:ascii="FiraSans-Light" w:hAnsi="FiraSans-Light" w:cs="FiraSans-Light"/>
          <w:szCs w:val="20"/>
        </w:rPr>
        <w:t>al público en general, a los municipios, a las contratistas</w:t>
      </w:r>
      <w:r>
        <w:rPr>
          <w:rFonts w:ascii="FiraSans-Light" w:hAnsi="FiraSans-Light" w:cs="FiraSans-Light"/>
          <w:szCs w:val="20"/>
        </w:rPr>
        <w:t xml:space="preserve"> </w:t>
      </w:r>
      <w:r w:rsidRPr="00850FA5">
        <w:rPr>
          <w:rFonts w:ascii="FiraSans-Light" w:hAnsi="FiraSans-Light" w:cs="FiraSans-Light"/>
          <w:szCs w:val="20"/>
        </w:rPr>
        <w:t>y empresas que trabajan en tareas de excavación,</w:t>
      </w:r>
      <w:r>
        <w:rPr>
          <w:rFonts w:ascii="FiraSans-Light" w:hAnsi="FiraSans-Light" w:cs="FiraSans-Light"/>
          <w:szCs w:val="20"/>
        </w:rPr>
        <w:t xml:space="preserve"> </w:t>
      </w:r>
      <w:r w:rsidRPr="00850FA5">
        <w:rPr>
          <w:rFonts w:ascii="FiraSans-Light" w:hAnsi="FiraSans-Light" w:cs="FiraSans-Light"/>
          <w:szCs w:val="20"/>
        </w:rPr>
        <w:t>pavimentación, reparaciones subterráneas,</w:t>
      </w:r>
      <w:r>
        <w:rPr>
          <w:rFonts w:ascii="FiraSans-Light" w:hAnsi="FiraSans-Light" w:cs="FiraSans-Light"/>
          <w:szCs w:val="20"/>
        </w:rPr>
        <w:t xml:space="preserve"> </w:t>
      </w:r>
      <w:r w:rsidRPr="00850FA5">
        <w:rPr>
          <w:rFonts w:ascii="FiraSans-Light" w:hAnsi="FiraSans-Light" w:cs="FiraSans-Light"/>
          <w:szCs w:val="20"/>
        </w:rPr>
        <w:t>entre otros; del que forman parte los siguientes</w:t>
      </w:r>
      <w:r>
        <w:rPr>
          <w:rFonts w:ascii="FiraSans-Light" w:hAnsi="FiraSans-Light" w:cs="FiraSans-Light"/>
          <w:szCs w:val="20"/>
        </w:rPr>
        <w:t xml:space="preserve"> </w:t>
      </w:r>
      <w:r w:rsidRPr="00850FA5">
        <w:rPr>
          <w:rFonts w:ascii="FiraSans-Regular" w:hAnsi="FiraSans-Regular" w:cs="FiraSans-Regular"/>
          <w:szCs w:val="20"/>
        </w:rPr>
        <w:t>servicios GRATUITOS</w:t>
      </w:r>
      <w:r w:rsidRPr="00850FA5">
        <w:rPr>
          <w:rFonts w:ascii="FiraSans-Light" w:hAnsi="FiraSans-Light" w:cs="FiraSans-Light"/>
          <w:szCs w:val="20"/>
        </w:rPr>
        <w:t>:</w:t>
      </w:r>
    </w:p>
    <w:p w14:paraId="7D9C4493" w14:textId="77777777" w:rsidR="00850FA5" w:rsidRPr="00850FA5" w:rsidRDefault="00850FA5" w:rsidP="00850FA5">
      <w:pPr>
        <w:autoSpaceDE w:val="0"/>
        <w:autoSpaceDN w:val="0"/>
        <w:adjustRightInd w:val="0"/>
        <w:spacing w:after="0" w:line="240" w:lineRule="auto"/>
        <w:jc w:val="both"/>
        <w:rPr>
          <w:sz w:val="44"/>
          <w:szCs w:val="36"/>
        </w:rPr>
      </w:pPr>
    </w:p>
    <w:p w14:paraId="6EFFC57E" w14:textId="77777777" w:rsidR="00850FA5" w:rsidRPr="00850FA5" w:rsidRDefault="00850FA5" w:rsidP="00850FA5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16"/>
        </w:rPr>
      </w:pPr>
      <w:r w:rsidRPr="00850FA5">
        <w:rPr>
          <w:rFonts w:cstheme="minorHAnsi"/>
          <w:sz w:val="24"/>
          <w:szCs w:val="16"/>
        </w:rPr>
        <w:t>Asesoramiento permanente de un responsable de la empresa para colaborar en la ubicación de nuestras instalaciones (en caso de solicitar este servicio, se requiere avisar a la Unidad Operativa con 48 horas de anticipación).</w:t>
      </w:r>
    </w:p>
    <w:p w14:paraId="654869FB" w14:textId="77777777" w:rsidR="00850FA5" w:rsidRPr="00850FA5" w:rsidRDefault="00850FA5" w:rsidP="00850FA5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16"/>
        </w:rPr>
      </w:pPr>
    </w:p>
    <w:p w14:paraId="2616C217" w14:textId="77777777" w:rsidR="00850FA5" w:rsidRPr="00850FA5" w:rsidRDefault="00850FA5" w:rsidP="00850FA5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16"/>
        </w:rPr>
      </w:pPr>
      <w:r w:rsidRPr="00850FA5">
        <w:rPr>
          <w:rFonts w:cstheme="minorHAnsi"/>
          <w:sz w:val="24"/>
          <w:szCs w:val="16"/>
        </w:rPr>
        <w:t>Asesoramiento con respecto a métodos de localización y señalización de nuestras instalaciones.</w:t>
      </w:r>
    </w:p>
    <w:p w14:paraId="5220A227" w14:textId="77777777" w:rsidR="00850FA5" w:rsidRPr="00850FA5" w:rsidRDefault="00850FA5" w:rsidP="00850FA5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16"/>
        </w:rPr>
      </w:pPr>
    </w:p>
    <w:p w14:paraId="48F99C0B" w14:textId="77777777" w:rsidR="00850FA5" w:rsidRPr="00850FA5" w:rsidRDefault="00850FA5" w:rsidP="00850FA5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sz w:val="56"/>
          <w:szCs w:val="36"/>
        </w:rPr>
      </w:pPr>
      <w:r w:rsidRPr="00850FA5">
        <w:rPr>
          <w:rFonts w:cstheme="minorHAnsi"/>
          <w:sz w:val="24"/>
          <w:szCs w:val="16"/>
        </w:rPr>
        <w:t>Información respecto a la ubicación de cañerías de distribución de gas, la cual estará disponible en nuestras oficinas luego de presentar la solicitud de interferencia.</w:t>
      </w:r>
    </w:p>
    <w:p w14:paraId="2AE41EB9" w14:textId="77777777" w:rsidR="00850FA5" w:rsidRDefault="00850FA5" w:rsidP="00850FA5">
      <w:pPr>
        <w:pStyle w:val="Prrafodelista"/>
        <w:rPr>
          <w:rFonts w:cstheme="minorHAnsi"/>
          <w:sz w:val="56"/>
          <w:szCs w:val="36"/>
        </w:rPr>
      </w:pPr>
    </w:p>
    <w:p w14:paraId="0C7B790D" w14:textId="77777777" w:rsidR="00850FA5" w:rsidRPr="00850FA5" w:rsidRDefault="00850FA5" w:rsidP="00850FA5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70C0"/>
          <w:sz w:val="32"/>
          <w:szCs w:val="36"/>
        </w:rPr>
      </w:pPr>
      <w:r w:rsidRPr="00850FA5">
        <w:rPr>
          <w:rFonts w:cstheme="minorHAnsi"/>
          <w:b/>
          <w:bCs/>
          <w:color w:val="0070C0"/>
          <w:sz w:val="32"/>
          <w:szCs w:val="36"/>
        </w:rPr>
        <w:t>PREVENCIÓN DE ACCIDENTES CON GAS PREVENCIÓN</w:t>
      </w:r>
    </w:p>
    <w:p w14:paraId="77DF9307" w14:textId="77777777" w:rsidR="00850FA5" w:rsidRPr="00850FA5" w:rsidRDefault="00850FA5" w:rsidP="00850FA5">
      <w:pPr>
        <w:autoSpaceDE w:val="0"/>
        <w:autoSpaceDN w:val="0"/>
        <w:adjustRightInd w:val="0"/>
        <w:spacing w:after="0" w:line="240" w:lineRule="auto"/>
        <w:rPr>
          <w:rFonts w:ascii="RobotoSlab-Bold" w:hAnsi="RobotoSlab-Bold" w:cs="RobotoSlab-Bold"/>
          <w:b/>
          <w:bCs/>
          <w:color w:val="0070C0"/>
          <w:sz w:val="34"/>
          <w:szCs w:val="36"/>
        </w:rPr>
      </w:pPr>
    </w:p>
    <w:p w14:paraId="5718734B" w14:textId="77777777" w:rsidR="00850FA5" w:rsidRPr="00850FA5" w:rsidRDefault="00850FA5" w:rsidP="00850FA5">
      <w:pPr>
        <w:autoSpaceDE w:val="0"/>
        <w:autoSpaceDN w:val="0"/>
        <w:adjustRightInd w:val="0"/>
        <w:spacing w:after="0" w:line="240" w:lineRule="auto"/>
        <w:rPr>
          <w:rFonts w:ascii="FiraSans-Regular" w:hAnsi="FiraSans-Regular" w:cs="FiraSans-Regular"/>
          <w:color w:val="000000"/>
          <w:sz w:val="26"/>
        </w:rPr>
      </w:pPr>
      <w:r w:rsidRPr="00850FA5">
        <w:rPr>
          <w:rFonts w:ascii="FiraSans-Regular" w:hAnsi="FiraSans-Regular" w:cs="FiraSans-Regular"/>
          <w:color w:val="000000"/>
          <w:sz w:val="26"/>
        </w:rPr>
        <w:t xml:space="preserve">Para reconocer potenciales situaciones riesgosas o posibles pérdidas de gas </w:t>
      </w:r>
      <w:r>
        <w:rPr>
          <w:rFonts w:ascii="FiraSans-Regular" w:hAnsi="FiraSans-Regular" w:cs="FiraSans-Regular"/>
          <w:color w:val="000000"/>
          <w:sz w:val="26"/>
        </w:rPr>
        <w:t xml:space="preserve">presta </w:t>
      </w:r>
      <w:r w:rsidRPr="00850FA5">
        <w:rPr>
          <w:rFonts w:ascii="FiraSans-Regular" w:hAnsi="FiraSans-Regular" w:cs="FiraSans-Regular"/>
          <w:color w:val="000000"/>
          <w:sz w:val="26"/>
        </w:rPr>
        <w:t>atención a:</w:t>
      </w:r>
    </w:p>
    <w:p w14:paraId="600BF8E8" w14:textId="77777777" w:rsidR="00850FA5" w:rsidRPr="00850FA5" w:rsidRDefault="00850FA5" w:rsidP="00850FA5">
      <w:pPr>
        <w:autoSpaceDE w:val="0"/>
        <w:autoSpaceDN w:val="0"/>
        <w:adjustRightInd w:val="0"/>
        <w:spacing w:after="0" w:line="240" w:lineRule="auto"/>
        <w:rPr>
          <w:rFonts w:ascii="FiraSans-Regular" w:hAnsi="FiraSans-Regular" w:cs="FiraSans-Regular"/>
          <w:color w:val="000000"/>
          <w:sz w:val="26"/>
        </w:rPr>
      </w:pPr>
    </w:p>
    <w:p w14:paraId="4658D55E" w14:textId="77777777" w:rsidR="00850FA5" w:rsidRPr="00D7269B" w:rsidRDefault="00850FA5" w:rsidP="00850FA5">
      <w:pPr>
        <w:autoSpaceDE w:val="0"/>
        <w:autoSpaceDN w:val="0"/>
        <w:adjustRightInd w:val="0"/>
        <w:spacing w:after="0" w:line="240" w:lineRule="auto"/>
        <w:rPr>
          <w:rFonts w:ascii="FiraSans-Regular" w:hAnsi="FiraSans-Regular" w:cs="FiraSans-Regular"/>
          <w:color w:val="0070C0"/>
          <w:sz w:val="26"/>
        </w:rPr>
      </w:pPr>
      <w:r w:rsidRPr="00D7269B">
        <w:rPr>
          <w:rFonts w:ascii="FiraSans-Regular" w:hAnsi="FiraSans-Regular" w:cs="FiraSans-Regular"/>
          <w:color w:val="0070C0"/>
          <w:sz w:val="26"/>
        </w:rPr>
        <w:t xml:space="preserve">Si </w:t>
      </w:r>
      <w:proofErr w:type="spellStart"/>
      <w:r w:rsidRPr="00D7269B">
        <w:rPr>
          <w:rFonts w:ascii="FiraSans-Regular" w:hAnsi="FiraSans-Regular" w:cs="FiraSans-Regular"/>
          <w:color w:val="0070C0"/>
          <w:sz w:val="26"/>
        </w:rPr>
        <w:t>detectás</w:t>
      </w:r>
      <w:proofErr w:type="spellEnd"/>
      <w:r w:rsidRPr="00D7269B">
        <w:rPr>
          <w:rFonts w:ascii="FiraSans-Regular" w:hAnsi="FiraSans-Regular" w:cs="FiraSans-Regular"/>
          <w:color w:val="0070C0"/>
          <w:sz w:val="26"/>
        </w:rPr>
        <w:t xml:space="preserve"> una pérdida...</w:t>
      </w:r>
    </w:p>
    <w:p w14:paraId="58FE3F01" w14:textId="77777777" w:rsidR="00850FA5" w:rsidRPr="00850FA5" w:rsidRDefault="00850FA5" w:rsidP="00850FA5">
      <w:pPr>
        <w:autoSpaceDE w:val="0"/>
        <w:autoSpaceDN w:val="0"/>
        <w:adjustRightInd w:val="0"/>
        <w:spacing w:after="0" w:line="240" w:lineRule="auto"/>
        <w:rPr>
          <w:rFonts w:ascii="FiraSans-Light" w:hAnsi="FiraSans-Light" w:cs="FiraSans-Light"/>
          <w:color w:val="000000"/>
          <w:sz w:val="24"/>
          <w:szCs w:val="20"/>
        </w:rPr>
      </w:pPr>
      <w:r w:rsidRPr="00850FA5">
        <w:rPr>
          <w:rFonts w:ascii="FiraSans-Regular" w:hAnsi="FiraSans-Regular" w:cs="FiraSans-Regular"/>
          <w:color w:val="000000"/>
          <w:sz w:val="24"/>
          <w:szCs w:val="20"/>
        </w:rPr>
        <w:t xml:space="preserve">Olor característico a gas, o sonido sibilante, </w:t>
      </w:r>
      <w:r w:rsidRPr="00850FA5">
        <w:rPr>
          <w:rFonts w:ascii="FiraSans-Light" w:hAnsi="FiraSans-Light" w:cs="FiraSans-Light"/>
          <w:color w:val="000000"/>
          <w:sz w:val="24"/>
          <w:szCs w:val="20"/>
        </w:rPr>
        <w:t xml:space="preserve">por </w:t>
      </w:r>
      <w:proofErr w:type="gramStart"/>
      <w:r w:rsidRPr="00850FA5">
        <w:rPr>
          <w:rFonts w:ascii="FiraSans-Light" w:hAnsi="FiraSans-Light" w:cs="FiraSans-Light"/>
          <w:color w:val="000000"/>
          <w:sz w:val="24"/>
          <w:szCs w:val="20"/>
        </w:rPr>
        <w:t>ejemplo</w:t>
      </w:r>
      <w:proofErr w:type="gramEnd"/>
      <w:r w:rsidRPr="00850FA5">
        <w:rPr>
          <w:rFonts w:ascii="FiraSans-Light" w:hAnsi="FiraSans-Light" w:cs="FiraSans-Light"/>
          <w:color w:val="000000"/>
          <w:sz w:val="24"/>
          <w:szCs w:val="20"/>
        </w:rPr>
        <w:t xml:space="preserve"> donde se hayan realizado tareas.</w:t>
      </w:r>
    </w:p>
    <w:p w14:paraId="2CC3EA9F" w14:textId="77777777" w:rsidR="00850FA5" w:rsidRPr="00850FA5" w:rsidRDefault="00850FA5" w:rsidP="00850FA5">
      <w:pPr>
        <w:autoSpaceDE w:val="0"/>
        <w:autoSpaceDN w:val="0"/>
        <w:adjustRightInd w:val="0"/>
        <w:spacing w:after="0" w:line="240" w:lineRule="auto"/>
        <w:rPr>
          <w:rFonts w:ascii="FiraSans-Light" w:hAnsi="FiraSans-Light" w:cs="FiraSans-Light"/>
          <w:color w:val="000000"/>
          <w:sz w:val="24"/>
          <w:szCs w:val="20"/>
        </w:rPr>
      </w:pPr>
      <w:r w:rsidRPr="00850FA5">
        <w:rPr>
          <w:rFonts w:ascii="FiraSans-Regular" w:hAnsi="FiraSans-Regular" w:cs="FiraSans-Regular"/>
          <w:color w:val="000000"/>
          <w:sz w:val="24"/>
          <w:szCs w:val="20"/>
        </w:rPr>
        <w:t xml:space="preserve">Inusual comportamiento de las llamas </w:t>
      </w:r>
      <w:r w:rsidRPr="00850FA5">
        <w:rPr>
          <w:rFonts w:ascii="FiraSans-Light" w:hAnsi="FiraSans-Light" w:cs="FiraSans-Light"/>
          <w:color w:val="000000"/>
          <w:sz w:val="24"/>
          <w:szCs w:val="20"/>
        </w:rPr>
        <w:t>de los artefactos.</w:t>
      </w:r>
    </w:p>
    <w:p w14:paraId="730CA6C2" w14:textId="77777777" w:rsidR="00850FA5" w:rsidRPr="00850FA5" w:rsidRDefault="00850FA5" w:rsidP="00850FA5">
      <w:pPr>
        <w:autoSpaceDE w:val="0"/>
        <w:autoSpaceDN w:val="0"/>
        <w:adjustRightInd w:val="0"/>
        <w:spacing w:after="0" w:line="240" w:lineRule="auto"/>
        <w:rPr>
          <w:rFonts w:ascii="FiraSans-Light" w:hAnsi="FiraSans-Light" w:cs="FiraSans-Light"/>
          <w:color w:val="000000"/>
          <w:sz w:val="24"/>
          <w:szCs w:val="20"/>
        </w:rPr>
      </w:pPr>
      <w:r w:rsidRPr="00850FA5">
        <w:rPr>
          <w:rFonts w:ascii="FiraSans-Regular" w:hAnsi="FiraSans-Regular" w:cs="FiraSans-Regular"/>
          <w:color w:val="000000"/>
          <w:sz w:val="24"/>
          <w:szCs w:val="20"/>
        </w:rPr>
        <w:t xml:space="preserve">Fuego </w:t>
      </w:r>
      <w:r w:rsidRPr="00850FA5">
        <w:rPr>
          <w:rFonts w:ascii="FiraSans-Light" w:hAnsi="FiraSans-Light" w:cs="FiraSans-Light"/>
          <w:color w:val="000000"/>
          <w:sz w:val="24"/>
          <w:szCs w:val="20"/>
        </w:rPr>
        <w:t>cerca de un caño de gas o artefacto.</w:t>
      </w:r>
    </w:p>
    <w:p w14:paraId="476647E1" w14:textId="77777777" w:rsidR="00850FA5" w:rsidRPr="00850FA5" w:rsidRDefault="00850FA5" w:rsidP="00850FA5">
      <w:pPr>
        <w:autoSpaceDE w:val="0"/>
        <w:autoSpaceDN w:val="0"/>
        <w:adjustRightInd w:val="0"/>
        <w:spacing w:after="0" w:line="240" w:lineRule="auto"/>
        <w:rPr>
          <w:rFonts w:ascii="FiraSans-Light" w:hAnsi="FiraSans-Light" w:cs="FiraSans-Light"/>
          <w:color w:val="000000"/>
          <w:sz w:val="24"/>
          <w:szCs w:val="20"/>
        </w:rPr>
      </w:pPr>
      <w:r w:rsidRPr="00850FA5">
        <w:rPr>
          <w:rFonts w:ascii="FiraSans-Light" w:hAnsi="FiraSans-Light" w:cs="FiraSans-Light"/>
          <w:color w:val="000000"/>
          <w:sz w:val="24"/>
          <w:szCs w:val="20"/>
        </w:rPr>
        <w:t>No permanezcas en un ambiente con fuerte olor a gas.</w:t>
      </w:r>
    </w:p>
    <w:p w14:paraId="39E04FB1" w14:textId="77777777" w:rsidR="00850FA5" w:rsidRPr="00850FA5" w:rsidRDefault="00850FA5" w:rsidP="00850FA5">
      <w:pPr>
        <w:autoSpaceDE w:val="0"/>
        <w:autoSpaceDN w:val="0"/>
        <w:adjustRightInd w:val="0"/>
        <w:spacing w:after="0" w:line="240" w:lineRule="auto"/>
        <w:rPr>
          <w:rFonts w:ascii="FiraSans-Light" w:hAnsi="FiraSans-Light" w:cs="FiraSans-Light"/>
          <w:color w:val="000000"/>
          <w:sz w:val="24"/>
          <w:szCs w:val="20"/>
        </w:rPr>
      </w:pPr>
      <w:r w:rsidRPr="00850FA5">
        <w:rPr>
          <w:rFonts w:ascii="FiraSans-Light" w:hAnsi="FiraSans-Light" w:cs="FiraSans-Light"/>
          <w:color w:val="000000"/>
          <w:sz w:val="24"/>
          <w:szCs w:val="20"/>
        </w:rPr>
        <w:t>No enciendas o apagues luces, ni cortes la energía eléctrica desde el exterior.</w:t>
      </w:r>
    </w:p>
    <w:p w14:paraId="6D5E01AE" w14:textId="77777777" w:rsidR="00850FA5" w:rsidRPr="00850FA5" w:rsidRDefault="00850FA5" w:rsidP="00850FA5">
      <w:pPr>
        <w:autoSpaceDE w:val="0"/>
        <w:autoSpaceDN w:val="0"/>
        <w:adjustRightInd w:val="0"/>
        <w:spacing w:after="0" w:line="240" w:lineRule="auto"/>
        <w:rPr>
          <w:rFonts w:ascii="FiraSans-Light" w:hAnsi="FiraSans-Light" w:cs="FiraSans-Light"/>
          <w:color w:val="000000"/>
          <w:sz w:val="24"/>
          <w:szCs w:val="20"/>
        </w:rPr>
      </w:pPr>
      <w:r w:rsidRPr="00850FA5">
        <w:rPr>
          <w:rFonts w:ascii="FiraSans-Light" w:hAnsi="FiraSans-Light" w:cs="FiraSans-Light"/>
          <w:color w:val="000000"/>
          <w:sz w:val="24"/>
          <w:szCs w:val="20"/>
        </w:rPr>
        <w:t>No uses teléfonos en el lugar de la pérdida.</w:t>
      </w:r>
    </w:p>
    <w:p w14:paraId="4A735BE2" w14:textId="77777777" w:rsidR="00850FA5" w:rsidRPr="00850FA5" w:rsidRDefault="00850FA5" w:rsidP="00850FA5">
      <w:pPr>
        <w:autoSpaceDE w:val="0"/>
        <w:autoSpaceDN w:val="0"/>
        <w:adjustRightInd w:val="0"/>
        <w:spacing w:after="0" w:line="240" w:lineRule="auto"/>
        <w:rPr>
          <w:rFonts w:ascii="FiraSans-Light" w:hAnsi="FiraSans-Light" w:cs="FiraSans-Light"/>
          <w:color w:val="000000"/>
          <w:sz w:val="24"/>
          <w:szCs w:val="20"/>
        </w:rPr>
      </w:pPr>
      <w:proofErr w:type="spellStart"/>
      <w:r w:rsidRPr="00850FA5">
        <w:rPr>
          <w:rFonts w:ascii="FiraSans-Light" w:hAnsi="FiraSans-Light" w:cs="FiraSans-Light"/>
          <w:color w:val="000000"/>
          <w:sz w:val="24"/>
          <w:szCs w:val="20"/>
        </w:rPr>
        <w:t>Llamá</w:t>
      </w:r>
      <w:proofErr w:type="spellEnd"/>
      <w:r w:rsidRPr="00850FA5">
        <w:rPr>
          <w:rFonts w:ascii="FiraSans-Light" w:hAnsi="FiraSans-Light" w:cs="FiraSans-Light"/>
          <w:color w:val="000000"/>
          <w:sz w:val="24"/>
          <w:szCs w:val="20"/>
        </w:rPr>
        <w:t xml:space="preserve"> inmediatamente a nuestro número de emergencias.</w:t>
      </w:r>
    </w:p>
    <w:p w14:paraId="4698C7B1" w14:textId="77777777" w:rsidR="00850FA5" w:rsidRDefault="00850FA5" w:rsidP="00850FA5">
      <w:pPr>
        <w:autoSpaceDE w:val="0"/>
        <w:autoSpaceDN w:val="0"/>
        <w:adjustRightInd w:val="0"/>
        <w:spacing w:after="0" w:line="240" w:lineRule="auto"/>
        <w:rPr>
          <w:rFonts w:ascii="RobotoSlab-Regular" w:hAnsi="RobotoSlab-Regular" w:cs="RobotoSlab-Regular"/>
          <w:color w:val="0E66FF"/>
          <w:sz w:val="28"/>
          <w:szCs w:val="28"/>
        </w:rPr>
      </w:pPr>
    </w:p>
    <w:p w14:paraId="6E319BED" w14:textId="28C950B7" w:rsidR="00850FA5" w:rsidRDefault="00850FA5" w:rsidP="00850FA5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70C0"/>
          <w:sz w:val="28"/>
          <w:szCs w:val="28"/>
        </w:rPr>
      </w:pPr>
      <w:r w:rsidRPr="00850FA5">
        <w:rPr>
          <w:rFonts w:cstheme="minorHAnsi"/>
          <w:color w:val="0070C0"/>
          <w:sz w:val="28"/>
          <w:szCs w:val="28"/>
        </w:rPr>
        <w:t xml:space="preserve">Revisar </w:t>
      </w:r>
      <w:r w:rsidRPr="00850FA5">
        <w:rPr>
          <w:rFonts w:cstheme="minorHAnsi"/>
          <w:b/>
          <w:bCs/>
          <w:color w:val="0070C0"/>
          <w:sz w:val="28"/>
          <w:szCs w:val="28"/>
        </w:rPr>
        <w:t xml:space="preserve">periódicamente </w:t>
      </w:r>
      <w:r w:rsidRPr="00850FA5">
        <w:rPr>
          <w:rFonts w:cstheme="minorHAnsi"/>
          <w:color w:val="0070C0"/>
          <w:sz w:val="28"/>
          <w:szCs w:val="28"/>
        </w:rPr>
        <w:t xml:space="preserve">los artefactos a gas </w:t>
      </w:r>
      <w:r w:rsidRPr="00850FA5">
        <w:rPr>
          <w:rFonts w:cstheme="minorHAnsi"/>
          <w:b/>
          <w:bCs/>
          <w:color w:val="0070C0"/>
          <w:sz w:val="28"/>
          <w:szCs w:val="28"/>
        </w:rPr>
        <w:t>puede salvar vidas.</w:t>
      </w:r>
    </w:p>
    <w:p w14:paraId="4E2A3BCB" w14:textId="0FD65E6B" w:rsidR="00D7269B" w:rsidRDefault="00D7269B" w:rsidP="00850FA5">
      <w:pPr>
        <w:autoSpaceDE w:val="0"/>
        <w:autoSpaceDN w:val="0"/>
        <w:adjustRightInd w:val="0"/>
        <w:spacing w:after="0" w:line="240" w:lineRule="auto"/>
        <w:rPr>
          <w:rFonts w:cstheme="minorHAnsi"/>
          <w:color w:val="0070C0"/>
          <w:sz w:val="56"/>
          <w:szCs w:val="36"/>
        </w:rPr>
      </w:pPr>
    </w:p>
    <w:p w14:paraId="679BE128" w14:textId="3CB9593F" w:rsidR="00D7269B" w:rsidRDefault="00D7269B" w:rsidP="00D7269B">
      <w:pPr>
        <w:pStyle w:val="NormalWeb"/>
        <w:jc w:val="center"/>
        <w:rPr>
          <w:rFonts w:ascii="Roboto Slab" w:hAnsi="Roboto Slab"/>
          <w:color w:val="0070C0"/>
          <w:sz w:val="27"/>
          <w:szCs w:val="27"/>
        </w:rPr>
      </w:pPr>
      <w:r>
        <w:rPr>
          <w:noProof/>
        </w:rPr>
        <w:drawing>
          <wp:anchor distT="0" distB="0" distL="114300" distR="114300" simplePos="0" relativeHeight="251658752" behindDoc="1" locked="0" layoutInCell="1" allowOverlap="1" wp14:anchorId="1F3852F0" wp14:editId="2DA195C3">
            <wp:simplePos x="0" y="0"/>
            <wp:positionH relativeFrom="margin">
              <wp:align>left</wp:align>
            </wp:positionH>
            <wp:positionV relativeFrom="paragraph">
              <wp:posOffset>93345</wp:posOffset>
            </wp:positionV>
            <wp:extent cx="5466080" cy="914400"/>
            <wp:effectExtent l="0" t="0" r="0" b="0"/>
            <wp:wrapNone/>
            <wp:docPr id="2" name="Gráfico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6608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B6A24D7" w14:textId="13250A6A" w:rsidR="00D7269B" w:rsidRDefault="00D7269B" w:rsidP="00D7269B">
      <w:pPr>
        <w:pStyle w:val="NormalWeb"/>
        <w:jc w:val="center"/>
        <w:rPr>
          <w:rFonts w:ascii="Roboto Slab" w:hAnsi="Roboto Slab"/>
          <w:color w:val="0070C0"/>
          <w:sz w:val="27"/>
          <w:szCs w:val="27"/>
        </w:rPr>
      </w:pPr>
    </w:p>
    <w:p w14:paraId="6F89C6C9" w14:textId="6C3FA82D" w:rsidR="00D7269B" w:rsidRPr="00D7269B" w:rsidRDefault="00D7269B" w:rsidP="00D7269B">
      <w:pPr>
        <w:pStyle w:val="NormalWeb"/>
        <w:jc w:val="center"/>
        <w:rPr>
          <w:rFonts w:ascii="Roboto Slab" w:hAnsi="Roboto Slab"/>
          <w:color w:val="0070C0"/>
          <w:sz w:val="27"/>
          <w:szCs w:val="27"/>
        </w:rPr>
      </w:pPr>
      <w:r w:rsidRPr="00D7269B">
        <w:rPr>
          <w:rFonts w:ascii="Roboto Slab" w:hAnsi="Roboto Slab"/>
          <w:color w:val="0070C0"/>
          <w:sz w:val="27"/>
          <w:szCs w:val="27"/>
        </w:rPr>
        <w:t xml:space="preserve">CONSULTAS OFICINA: </w:t>
      </w:r>
      <w:r w:rsidR="00B94190">
        <w:rPr>
          <w:rFonts w:ascii="Roboto Slab" w:hAnsi="Roboto Slab"/>
          <w:color w:val="0070C0"/>
          <w:sz w:val="27"/>
          <w:szCs w:val="27"/>
        </w:rPr>
        <w:t>02352-491512</w:t>
      </w:r>
    </w:p>
    <w:p w14:paraId="139C1192" w14:textId="225E67A7" w:rsidR="00D7269B" w:rsidRPr="00D7269B" w:rsidRDefault="00D7269B" w:rsidP="00D7269B">
      <w:pPr>
        <w:pStyle w:val="NormalWeb"/>
        <w:jc w:val="center"/>
        <w:rPr>
          <w:color w:val="0070C0"/>
          <w:sz w:val="27"/>
          <w:szCs w:val="27"/>
        </w:rPr>
      </w:pPr>
      <w:r w:rsidRPr="00D7269B">
        <w:rPr>
          <w:rFonts w:ascii="Roboto Slab" w:hAnsi="Roboto Slab"/>
          <w:color w:val="0070C0"/>
          <w:sz w:val="27"/>
          <w:szCs w:val="27"/>
        </w:rPr>
        <w:t xml:space="preserve">GUARDIA </w:t>
      </w:r>
      <w:r w:rsidR="00B94190">
        <w:rPr>
          <w:rFonts w:ascii="Roboto Slab" w:hAnsi="Roboto Slab"/>
          <w:color w:val="0070C0"/>
          <w:sz w:val="27"/>
          <w:szCs w:val="27"/>
        </w:rPr>
        <w:t>RAWSON</w:t>
      </w:r>
      <w:r w:rsidRPr="00D7269B">
        <w:rPr>
          <w:rFonts w:ascii="Roboto Slab" w:hAnsi="Roboto Slab"/>
          <w:color w:val="0070C0"/>
          <w:sz w:val="27"/>
          <w:szCs w:val="27"/>
        </w:rPr>
        <w:t xml:space="preserve">: </w:t>
      </w:r>
      <w:r w:rsidR="00B94190">
        <w:rPr>
          <w:rFonts w:ascii="Roboto Slab" w:hAnsi="Roboto Slab"/>
          <w:color w:val="0070C0"/>
          <w:sz w:val="27"/>
          <w:szCs w:val="27"/>
        </w:rPr>
        <w:t>02352-15-552748</w:t>
      </w:r>
      <w:bookmarkStart w:id="0" w:name="_GoBack"/>
      <w:bookmarkEnd w:id="0"/>
    </w:p>
    <w:p w14:paraId="7275F52A" w14:textId="0A8C2021" w:rsidR="00D7269B" w:rsidRPr="00850FA5" w:rsidRDefault="00D7269B" w:rsidP="00D7269B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color w:val="0070C0"/>
          <w:sz w:val="56"/>
          <w:szCs w:val="36"/>
        </w:rPr>
      </w:pPr>
    </w:p>
    <w:sectPr w:rsidR="00D7269B" w:rsidRPr="00850FA5" w:rsidSect="00850FA5">
      <w:pgSz w:w="11906" w:h="16838"/>
      <w:pgMar w:top="851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FiraSans-Regular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iraSans-Ligh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RobotoSlab-Bold">
    <w:altName w:val="Arial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RobotoSlab-Regular">
    <w:altName w:val="Arial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Roboto Slab">
    <w:altName w:val="Arial"/>
    <w:charset w:val="00"/>
    <w:family w:val="auto"/>
    <w:pitch w:val="variable"/>
    <w:sig w:usb0="E00002FF" w:usb1="5000205B" w:usb2="0000002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1BE692D"/>
    <w:multiLevelType w:val="hybridMultilevel"/>
    <w:tmpl w:val="0942ADFC"/>
    <w:lvl w:ilvl="0" w:tplc="A0464D18">
      <w:numFmt w:val="bullet"/>
      <w:lvlText w:val="-"/>
      <w:lvlJc w:val="left"/>
      <w:pPr>
        <w:ind w:left="720" w:hanging="360"/>
      </w:pPr>
      <w:rPr>
        <w:rFonts w:ascii="FiraSans-Regular" w:eastAsiaTheme="minorHAnsi" w:hAnsi="FiraSans-Regular" w:cs="FiraSans-Regular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0FA5"/>
    <w:rsid w:val="006F3A47"/>
    <w:rsid w:val="00731DDB"/>
    <w:rsid w:val="00850FA5"/>
    <w:rsid w:val="00B94190"/>
    <w:rsid w:val="00D20601"/>
    <w:rsid w:val="00D72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E14559"/>
  <w15:chartTrackingRefBased/>
  <w15:docId w15:val="{3FDC3992-7D1C-4A56-A360-487C2CE858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50FA5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D726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633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sv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sv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306</Words>
  <Characters>1683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MANUELA RUIZ ARANDIA</dc:creator>
  <cp:keywords/>
  <dc:description/>
  <cp:lastModifiedBy>UO Rawson</cp:lastModifiedBy>
  <cp:revision>2</cp:revision>
  <cp:lastPrinted>2019-05-29T12:33:00Z</cp:lastPrinted>
  <dcterms:created xsi:type="dcterms:W3CDTF">2019-05-29T12:36:00Z</dcterms:created>
  <dcterms:modified xsi:type="dcterms:W3CDTF">2019-05-29T12:36:00Z</dcterms:modified>
</cp:coreProperties>
</file>